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70" w:type="dxa"/>
        <w:tblInd w:w="-612" w:type="dxa"/>
        <w:tblLook w:val="04A0"/>
      </w:tblPr>
      <w:tblGrid>
        <w:gridCol w:w="2430"/>
        <w:gridCol w:w="3420"/>
        <w:gridCol w:w="2045"/>
        <w:gridCol w:w="3175"/>
      </w:tblGrid>
      <w:tr w:rsidR="00906938" w:rsidRPr="001A20DA" w:rsidTr="001A20DA">
        <w:trPr>
          <w:trHeight w:val="350"/>
        </w:trPr>
        <w:tc>
          <w:tcPr>
            <w:tcW w:w="2430" w:type="dxa"/>
          </w:tcPr>
          <w:p w:rsidR="00906938" w:rsidRPr="001A20DA" w:rsidRDefault="00906938" w:rsidP="001A20DA">
            <w:pPr>
              <w:jc w:val="center"/>
              <w:rPr>
                <w:rFonts w:cstheme="minorHAnsi"/>
                <w:b/>
                <w:color w:val="000000" w:themeColor="text1"/>
                <w:sz w:val="36"/>
                <w:szCs w:val="36"/>
              </w:rPr>
            </w:pPr>
            <w:r w:rsidRPr="001A20DA">
              <w:rPr>
                <w:rFonts w:cstheme="minorHAnsi"/>
                <w:b/>
                <w:color w:val="000000" w:themeColor="text1"/>
                <w:sz w:val="36"/>
                <w:szCs w:val="36"/>
              </w:rPr>
              <w:t>Task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906938" w:rsidRPr="001A20DA" w:rsidRDefault="00906938" w:rsidP="001A20DA">
            <w:pPr>
              <w:jc w:val="center"/>
              <w:rPr>
                <w:rFonts w:cstheme="minorHAnsi"/>
                <w:b/>
                <w:color w:val="000000" w:themeColor="text1"/>
                <w:sz w:val="36"/>
                <w:szCs w:val="36"/>
              </w:rPr>
            </w:pPr>
            <w:r w:rsidRPr="001A20DA">
              <w:rPr>
                <w:rFonts w:cstheme="minorHAnsi"/>
                <w:b/>
                <w:color w:val="000000" w:themeColor="text1"/>
                <w:sz w:val="36"/>
                <w:szCs w:val="36"/>
              </w:rPr>
              <w:t>Person In Charge</w:t>
            </w:r>
          </w:p>
        </w:tc>
        <w:tc>
          <w:tcPr>
            <w:tcW w:w="2045" w:type="dxa"/>
          </w:tcPr>
          <w:p w:rsidR="00906938" w:rsidRPr="001A20DA" w:rsidRDefault="00906938" w:rsidP="001A20DA">
            <w:pPr>
              <w:jc w:val="center"/>
              <w:rPr>
                <w:rFonts w:cstheme="minorHAnsi"/>
                <w:b/>
                <w:color w:val="000000" w:themeColor="text1"/>
                <w:sz w:val="36"/>
                <w:szCs w:val="36"/>
              </w:rPr>
            </w:pPr>
            <w:r w:rsidRPr="001A20DA">
              <w:rPr>
                <w:rFonts w:cstheme="minorHAnsi"/>
                <w:b/>
                <w:color w:val="000000" w:themeColor="text1"/>
                <w:sz w:val="36"/>
                <w:szCs w:val="36"/>
              </w:rPr>
              <w:t>Due Date</w:t>
            </w:r>
          </w:p>
        </w:tc>
        <w:tc>
          <w:tcPr>
            <w:tcW w:w="3175" w:type="dxa"/>
          </w:tcPr>
          <w:p w:rsidR="00906938" w:rsidRPr="001A20DA" w:rsidRDefault="00906938" w:rsidP="001A20DA">
            <w:pPr>
              <w:jc w:val="center"/>
              <w:rPr>
                <w:rFonts w:cstheme="minorHAnsi"/>
                <w:b/>
                <w:color w:val="000000" w:themeColor="text1"/>
                <w:sz w:val="36"/>
                <w:szCs w:val="36"/>
              </w:rPr>
            </w:pPr>
            <w:r w:rsidRPr="001A20DA">
              <w:rPr>
                <w:rFonts w:cstheme="minorHAnsi"/>
                <w:b/>
                <w:color w:val="000000" w:themeColor="text1"/>
                <w:sz w:val="36"/>
                <w:szCs w:val="36"/>
              </w:rPr>
              <w:t>Output</w:t>
            </w:r>
          </w:p>
        </w:tc>
      </w:tr>
      <w:tr w:rsidR="00906938" w:rsidRPr="001A20DA" w:rsidTr="0090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05"/>
        </w:trPr>
        <w:tc>
          <w:tcPr>
            <w:tcW w:w="2430" w:type="dxa"/>
          </w:tcPr>
          <w:p w:rsidR="00906938" w:rsidRPr="001A20DA" w:rsidRDefault="00906938" w:rsidP="00906938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  <w:r w:rsidRPr="001A20DA">
              <w:rPr>
                <w:rFonts w:cstheme="minorHAnsi"/>
                <w:b/>
                <w:color w:val="000000" w:themeColor="text1"/>
                <w:sz w:val="30"/>
                <w:szCs w:val="30"/>
              </w:rPr>
              <w:t>Geologist</w:t>
            </w:r>
          </w:p>
        </w:tc>
        <w:tc>
          <w:tcPr>
            <w:tcW w:w="3420" w:type="dxa"/>
          </w:tcPr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1A20DA" w:rsidP="00906938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  <w:r w:rsidRPr="001A20DA">
              <w:rPr>
                <w:rFonts w:cstheme="minorHAnsi"/>
                <w:b/>
                <w:color w:val="000000" w:themeColor="text1"/>
                <w:sz w:val="30"/>
                <w:szCs w:val="30"/>
              </w:rPr>
              <w:t>Cyrell S. Salig</w:t>
            </w:r>
          </w:p>
        </w:tc>
        <w:tc>
          <w:tcPr>
            <w:tcW w:w="2045" w:type="dxa"/>
          </w:tcPr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1A20DA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  <w:r w:rsidRPr="001A20DA">
              <w:rPr>
                <w:rFonts w:cstheme="minorHAnsi"/>
                <w:b/>
                <w:color w:val="000000" w:themeColor="text1"/>
                <w:sz w:val="30"/>
                <w:szCs w:val="30"/>
              </w:rPr>
              <w:t>July  12, 2010</w:t>
            </w:r>
          </w:p>
        </w:tc>
        <w:tc>
          <w:tcPr>
            <w:tcW w:w="3175" w:type="dxa"/>
          </w:tcPr>
          <w:p w:rsidR="00906938" w:rsidRPr="006707C2" w:rsidRDefault="001A20DA" w:rsidP="006707C2">
            <w:pPr>
              <w:jc w:val="both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A </w:t>
            </w:r>
            <w:r w:rsidRPr="006707C2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geologist</w:t>
            </w:r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 is a </w:t>
            </w:r>
            <w:hyperlink r:id="rId4" w:tooltip="Scientist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scientist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 who studies the solid and liquid matter that constitutes the </w:t>
            </w:r>
            <w:hyperlink r:id="rId5" w:tooltip="Earth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Earth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 as well as the processes and history that has shaped it. Geologists usually engage in studying </w:t>
            </w:r>
            <w:hyperlink r:id="rId6" w:tooltip="Geology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geology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. </w:t>
            </w:r>
          </w:p>
        </w:tc>
      </w:tr>
      <w:tr w:rsidR="00906938" w:rsidRPr="001A20DA" w:rsidTr="0090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70"/>
        </w:trPr>
        <w:tc>
          <w:tcPr>
            <w:tcW w:w="2430" w:type="dxa"/>
          </w:tcPr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1A20DA" w:rsidRDefault="001A20DA" w:rsidP="00906938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6707C2" w:rsidRDefault="006707C2" w:rsidP="00906938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6707C2" w:rsidRDefault="006707C2" w:rsidP="00906938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6707C2" w:rsidRDefault="006707C2" w:rsidP="00906938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6707C2" w:rsidRDefault="006707C2" w:rsidP="00906938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  <w:r w:rsidRPr="001A20DA">
              <w:rPr>
                <w:rFonts w:cstheme="minorHAnsi"/>
                <w:b/>
                <w:color w:val="000000" w:themeColor="text1"/>
                <w:sz w:val="30"/>
                <w:szCs w:val="30"/>
              </w:rPr>
              <w:t>Economist</w:t>
            </w:r>
          </w:p>
        </w:tc>
        <w:tc>
          <w:tcPr>
            <w:tcW w:w="3420" w:type="dxa"/>
          </w:tcPr>
          <w:p w:rsidR="00906938" w:rsidRPr="001A20DA" w:rsidRDefault="00906938" w:rsidP="00906938">
            <w:pPr>
              <w:jc w:val="both"/>
              <w:rPr>
                <w:rFonts w:cstheme="minorHAnsi"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color w:val="000000" w:themeColor="text1"/>
                <w:sz w:val="30"/>
                <w:szCs w:val="30"/>
              </w:rPr>
            </w:pPr>
          </w:p>
          <w:p w:rsidR="006707C2" w:rsidRDefault="006707C2" w:rsidP="001A20DA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6707C2" w:rsidRDefault="006707C2" w:rsidP="001A20DA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6707C2" w:rsidRDefault="006707C2" w:rsidP="001A20DA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6707C2" w:rsidRDefault="006707C2" w:rsidP="001A20DA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1A20DA" w:rsidP="001A20DA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  <w:r w:rsidRPr="001A20DA">
              <w:rPr>
                <w:rFonts w:cstheme="minorHAnsi"/>
                <w:b/>
                <w:color w:val="000000" w:themeColor="text1"/>
                <w:sz w:val="30"/>
                <w:szCs w:val="30"/>
              </w:rPr>
              <w:t>Fatma Abduljalil</w:t>
            </w:r>
          </w:p>
        </w:tc>
        <w:tc>
          <w:tcPr>
            <w:tcW w:w="2045" w:type="dxa"/>
          </w:tcPr>
          <w:p w:rsidR="00906938" w:rsidRPr="001A20DA" w:rsidRDefault="00906938" w:rsidP="00906938">
            <w:pPr>
              <w:jc w:val="both"/>
              <w:rPr>
                <w:rFonts w:cstheme="minorHAnsi"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color w:val="000000" w:themeColor="text1"/>
                <w:sz w:val="30"/>
                <w:szCs w:val="30"/>
              </w:rPr>
            </w:pPr>
          </w:p>
          <w:p w:rsidR="006707C2" w:rsidRDefault="006707C2" w:rsidP="001A20DA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6707C2" w:rsidRDefault="006707C2" w:rsidP="001A20DA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6707C2" w:rsidRDefault="006707C2" w:rsidP="001A20DA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6707C2" w:rsidRDefault="006707C2" w:rsidP="001A20DA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1A20DA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  <w:r w:rsidRPr="001A20DA">
              <w:rPr>
                <w:rFonts w:cstheme="minorHAnsi"/>
                <w:b/>
                <w:color w:val="000000" w:themeColor="text1"/>
                <w:sz w:val="30"/>
                <w:szCs w:val="30"/>
              </w:rPr>
              <w:t>July 12, 2010</w:t>
            </w:r>
          </w:p>
        </w:tc>
        <w:tc>
          <w:tcPr>
            <w:tcW w:w="3175" w:type="dxa"/>
          </w:tcPr>
          <w:p w:rsidR="00906938" w:rsidRPr="006707C2" w:rsidRDefault="001A20DA" w:rsidP="006707C2">
            <w:pPr>
              <w:jc w:val="both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An </w:t>
            </w:r>
            <w:r w:rsidRPr="006707C2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economist</w:t>
            </w:r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 is a professional in the </w:t>
            </w:r>
            <w:hyperlink r:id="rId7" w:tooltip="Social &#10;sciences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social science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 discipline of </w:t>
            </w:r>
            <w:hyperlink r:id="rId8" w:tooltip="Economics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economics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>.</w:t>
            </w:r>
            <w:r w:rsidR="006707C2"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Within this field there are many sub-fields, ranging from the broad </w:t>
            </w:r>
            <w:hyperlink r:id="rId9" w:tooltip="Philosophy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philosophical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hyperlink r:id="rId10" w:tooltip="Theory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theories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 to the focused study of minutiae within specific </w:t>
            </w:r>
            <w:hyperlink r:id="rId11" w:tooltip="Market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markets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, </w:t>
            </w:r>
            <w:hyperlink r:id="rId12" w:tooltip="Macroeconomics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macroeconomic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 analysis, </w:t>
            </w:r>
            <w:hyperlink r:id="rId13" w:tooltip="Microeconomics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microeconomic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 analysis or </w:t>
            </w:r>
            <w:hyperlink r:id="rId14" w:tooltip="Financial statement analysis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financial statement analysis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, involving analytical methods and tools such as </w:t>
            </w:r>
            <w:hyperlink r:id="rId15" w:tooltip="Econometrics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econometrics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, </w:t>
            </w:r>
            <w:hyperlink r:id="rId16" w:tooltip="Statistics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statistics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, </w:t>
            </w:r>
            <w:hyperlink r:id="rId17" w:tooltip="Economic &#10;model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economics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hyperlink r:id="rId18" w:tooltip="Computational model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computational models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, </w:t>
            </w:r>
            <w:hyperlink r:id="rId19" w:tooltip="Financial&#10; economics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financial economics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, </w:t>
            </w:r>
            <w:hyperlink r:id="rId20" w:tooltip="Mathematical finance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mathematical finance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 xml:space="preserve"> and </w:t>
            </w:r>
            <w:hyperlink r:id="rId21" w:tooltip="Mathematical economics" w:history="1">
              <w:r w:rsidRPr="006707C2">
                <w:rPr>
                  <w:rStyle w:val="Hyperlink"/>
                  <w:rFonts w:cstheme="minorHAnsi"/>
                  <w:color w:val="000000" w:themeColor="text1"/>
                  <w:sz w:val="28"/>
                  <w:szCs w:val="28"/>
                  <w:u w:val="none"/>
                </w:rPr>
                <w:t>mathematical economics</w:t>
              </w:r>
            </w:hyperlink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>.</w:t>
            </w:r>
          </w:p>
        </w:tc>
      </w:tr>
      <w:tr w:rsidR="00906938" w:rsidRPr="001A20DA" w:rsidTr="001A20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45"/>
        </w:trPr>
        <w:tc>
          <w:tcPr>
            <w:tcW w:w="2430" w:type="dxa"/>
          </w:tcPr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  <w:r w:rsidRPr="001A20DA">
              <w:rPr>
                <w:rFonts w:cstheme="minorHAnsi"/>
                <w:b/>
                <w:color w:val="000000" w:themeColor="text1"/>
                <w:sz w:val="30"/>
                <w:szCs w:val="30"/>
              </w:rPr>
              <w:t>Industrialist</w:t>
            </w:r>
          </w:p>
        </w:tc>
        <w:tc>
          <w:tcPr>
            <w:tcW w:w="3420" w:type="dxa"/>
          </w:tcPr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1A20DA" w:rsidP="00906938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  <w:r w:rsidRPr="001A20DA">
              <w:rPr>
                <w:rFonts w:cstheme="minorHAnsi"/>
                <w:b/>
                <w:color w:val="000000" w:themeColor="text1"/>
                <w:sz w:val="30"/>
                <w:szCs w:val="30"/>
              </w:rPr>
              <w:t>Angela Grace P. Garrido</w:t>
            </w:r>
          </w:p>
        </w:tc>
        <w:tc>
          <w:tcPr>
            <w:tcW w:w="2045" w:type="dxa"/>
          </w:tcPr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906938">
            <w:pPr>
              <w:jc w:val="both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</w:p>
          <w:p w:rsidR="00906938" w:rsidRPr="001A20DA" w:rsidRDefault="00906938" w:rsidP="001A20DA">
            <w:pPr>
              <w:jc w:val="center"/>
              <w:rPr>
                <w:rFonts w:cstheme="minorHAnsi"/>
                <w:b/>
                <w:color w:val="000000" w:themeColor="text1"/>
                <w:sz w:val="30"/>
                <w:szCs w:val="30"/>
              </w:rPr>
            </w:pPr>
            <w:r w:rsidRPr="001A20DA">
              <w:rPr>
                <w:rFonts w:cstheme="minorHAnsi"/>
                <w:b/>
                <w:color w:val="000000" w:themeColor="text1"/>
                <w:sz w:val="30"/>
                <w:szCs w:val="30"/>
              </w:rPr>
              <w:t>July 12, 2010</w:t>
            </w:r>
          </w:p>
        </w:tc>
        <w:tc>
          <w:tcPr>
            <w:tcW w:w="3175" w:type="dxa"/>
          </w:tcPr>
          <w:p w:rsidR="00906938" w:rsidRPr="006707C2" w:rsidRDefault="00906938" w:rsidP="00906938">
            <w:pPr>
              <w:jc w:val="both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6707C2">
              <w:rPr>
                <w:rFonts w:cstheme="minorHAnsi"/>
                <w:color w:val="000000" w:themeColor="text1"/>
                <w:sz w:val="28"/>
                <w:szCs w:val="28"/>
              </w:rPr>
              <w:t>The industrialist is the one who owns, directs, or has a substantial financial interest in an industrial enterprise.</w:t>
            </w:r>
          </w:p>
        </w:tc>
      </w:tr>
    </w:tbl>
    <w:p w:rsidR="007C1697" w:rsidRPr="001A20DA" w:rsidRDefault="007C1697" w:rsidP="005C166D">
      <w:pPr>
        <w:jc w:val="both"/>
        <w:rPr>
          <w:rFonts w:cstheme="minorHAnsi"/>
          <w:color w:val="000000" w:themeColor="text1"/>
        </w:rPr>
      </w:pPr>
    </w:p>
    <w:sectPr w:rsidR="007C1697" w:rsidRPr="001A20DA" w:rsidSect="001A20D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C166D"/>
    <w:rsid w:val="001A20DA"/>
    <w:rsid w:val="003248EA"/>
    <w:rsid w:val="005C166D"/>
    <w:rsid w:val="006707C2"/>
    <w:rsid w:val="007838C1"/>
    <w:rsid w:val="007C1697"/>
    <w:rsid w:val="00906938"/>
    <w:rsid w:val="00B47692"/>
    <w:rsid w:val="00C168F0"/>
    <w:rsid w:val="00CB6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6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1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6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C16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3248E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Shading2-Accent6">
    <w:name w:val="Medium Shading 2 Accent 6"/>
    <w:basedOn w:val="TableNormal"/>
    <w:uiPriority w:val="64"/>
    <w:rsid w:val="009069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1">
    <w:name w:val="Light Shading1"/>
    <w:basedOn w:val="TableNormal"/>
    <w:uiPriority w:val="60"/>
    <w:rsid w:val="0090693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9069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90693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9069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Economics" TargetMode="External"/><Relationship Id="rId13" Type="http://schemas.openxmlformats.org/officeDocument/2006/relationships/hyperlink" Target="http://en.wikipedia.org/wiki/Microeconomics" TargetMode="External"/><Relationship Id="rId18" Type="http://schemas.openxmlformats.org/officeDocument/2006/relationships/hyperlink" Target="http://en.wikipedia.org/wiki/Computational_mode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n.wikipedia.org/wiki/Mathematical_economics" TargetMode="External"/><Relationship Id="rId7" Type="http://schemas.openxmlformats.org/officeDocument/2006/relationships/hyperlink" Target="http://en.wikipedia.org/wiki/Social_sciences" TargetMode="External"/><Relationship Id="rId12" Type="http://schemas.openxmlformats.org/officeDocument/2006/relationships/hyperlink" Target="http://en.wikipedia.org/wiki/Macroeconomics" TargetMode="External"/><Relationship Id="rId17" Type="http://schemas.openxmlformats.org/officeDocument/2006/relationships/hyperlink" Target="http://en.wikipedia.org/wiki/Economic_mode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Statistics" TargetMode="External"/><Relationship Id="rId20" Type="http://schemas.openxmlformats.org/officeDocument/2006/relationships/hyperlink" Target="http://en.wikipedia.org/wiki/Mathematical_finance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Geology" TargetMode="External"/><Relationship Id="rId11" Type="http://schemas.openxmlformats.org/officeDocument/2006/relationships/hyperlink" Target="http://en.wikipedia.org/wiki/Market" TargetMode="External"/><Relationship Id="rId5" Type="http://schemas.openxmlformats.org/officeDocument/2006/relationships/hyperlink" Target="http://en.wikipedia.org/wiki/Earth" TargetMode="External"/><Relationship Id="rId15" Type="http://schemas.openxmlformats.org/officeDocument/2006/relationships/hyperlink" Target="http://en.wikipedia.org/wiki/Econometric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n.wikipedia.org/wiki/Theory" TargetMode="External"/><Relationship Id="rId19" Type="http://schemas.openxmlformats.org/officeDocument/2006/relationships/hyperlink" Target="http://en.wikipedia.org/wiki/Financial_economics" TargetMode="External"/><Relationship Id="rId4" Type="http://schemas.openxmlformats.org/officeDocument/2006/relationships/hyperlink" Target="http://en.wikipedia.org/wiki/Scientist" TargetMode="External"/><Relationship Id="rId9" Type="http://schemas.openxmlformats.org/officeDocument/2006/relationships/hyperlink" Target="http://en.wikipedia.org/wiki/Philosophy" TargetMode="External"/><Relationship Id="rId14" Type="http://schemas.openxmlformats.org/officeDocument/2006/relationships/hyperlink" Target="http://en.wikipedia.org/wiki/Financial_statement_analysi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oel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 Use</dc:creator>
  <cp:lastModifiedBy>Personal Use</cp:lastModifiedBy>
  <cp:revision>2</cp:revision>
  <dcterms:created xsi:type="dcterms:W3CDTF">2010-07-12T00:32:00Z</dcterms:created>
  <dcterms:modified xsi:type="dcterms:W3CDTF">2010-07-12T00:32:00Z</dcterms:modified>
</cp:coreProperties>
</file>